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4A" w:rsidRDefault="007F3DA8">
      <w:pPr>
        <w:pStyle w:val="22"/>
        <w:shd w:val="clear" w:color="auto" w:fill="auto"/>
        <w:spacing w:line="220" w:lineRule="exact"/>
        <w:jc w:val="left"/>
      </w:pPr>
      <w:r>
        <w:rPr>
          <w:rStyle w:val="2"/>
        </w:rPr>
        <w:t>ПАСПОРТ УСЛУГИ (ПРОЦЕССА) СЕТЕВОЙ ОРГАНИЗАЦИИ</w:t>
      </w:r>
    </w:p>
    <w:p w:rsidR="00075D4A" w:rsidRDefault="007F3DA8">
      <w:pPr>
        <w:pStyle w:val="10"/>
        <w:keepNext/>
        <w:keepLines/>
        <w:shd w:val="clear" w:color="auto" w:fill="auto"/>
        <w:jc w:val="left"/>
      </w:pPr>
      <w:bookmarkStart w:id="0" w:name="bookmark0"/>
      <w:r>
        <w:t>Проверка, в том числе снятие показаний прибора учета, перед его демонтажем для ремонта, поверки или замены</w:t>
      </w:r>
      <w:bookmarkEnd w:id="0"/>
    </w:p>
    <w:p w:rsidR="00075D4A" w:rsidRDefault="007F3DA8">
      <w:pPr>
        <w:pStyle w:val="22"/>
        <w:shd w:val="clear" w:color="auto" w:fill="auto"/>
        <w:spacing w:line="266" w:lineRule="exact"/>
        <w:jc w:val="left"/>
      </w:pPr>
      <w:r>
        <w:rPr>
          <w:rStyle w:val="2"/>
        </w:rPr>
        <w:t>Круг заявителей: физические и юридические лица (в том числе индивидуальные предприниматели).</w:t>
      </w:r>
    </w:p>
    <w:p w:rsidR="00075D4A" w:rsidRDefault="007F3DA8">
      <w:pPr>
        <w:pStyle w:val="22"/>
        <w:shd w:val="clear" w:color="auto" w:fill="auto"/>
        <w:spacing w:line="266" w:lineRule="exact"/>
        <w:jc w:val="left"/>
      </w:pPr>
      <w:r>
        <w:rPr>
          <w:rStyle w:val="2"/>
        </w:rPr>
        <w:t>Размер платы за предоставление услуги (процесса) и основание ее взимания: за предоставление услуги плата не взимается.</w:t>
      </w:r>
    </w:p>
    <w:p w:rsidR="00075D4A" w:rsidRDefault="007F3DA8">
      <w:pPr>
        <w:pStyle w:val="22"/>
        <w:shd w:val="clear" w:color="auto" w:fill="auto"/>
        <w:spacing w:line="259" w:lineRule="exact"/>
        <w:jc w:val="left"/>
      </w:pPr>
      <w:r>
        <w:rPr>
          <w:rStyle w:val="2"/>
        </w:rPr>
        <w:t>Условия оказания услуги (процесса): заявитель присоединен к сетям МУП «</w:t>
      </w:r>
      <w:r w:rsidR="000B5A8D">
        <w:rPr>
          <w:rStyle w:val="2"/>
        </w:rPr>
        <w:t>Электросеть</w:t>
      </w:r>
      <w:r>
        <w:rPr>
          <w:rStyle w:val="2"/>
        </w:rPr>
        <w:t>»; наличие обращения заявителя или представителя заявителя (гарантирующего поставщика или энергосбытовой организации).</w:t>
      </w:r>
    </w:p>
    <w:p w:rsidR="00075D4A" w:rsidRDefault="007F3DA8">
      <w:pPr>
        <w:pStyle w:val="22"/>
        <w:shd w:val="clear" w:color="auto" w:fill="auto"/>
        <w:spacing w:line="259" w:lineRule="exact"/>
        <w:jc w:val="left"/>
      </w:pPr>
      <w:r>
        <w:rPr>
          <w:rStyle w:val="2"/>
        </w:rPr>
        <w:t>Результат оказания услуги (процесса): акт проверки прибора учета.</w:t>
      </w:r>
    </w:p>
    <w:p w:rsidR="000B5A8D" w:rsidRDefault="007F3DA8">
      <w:pPr>
        <w:pStyle w:val="22"/>
        <w:shd w:val="clear" w:color="auto" w:fill="auto"/>
        <w:tabs>
          <w:tab w:val="left" w:leader="underscore" w:pos="12211"/>
          <w:tab w:val="left" w:leader="underscore" w:pos="14245"/>
        </w:tabs>
        <w:spacing w:line="259" w:lineRule="exact"/>
        <w:jc w:val="left"/>
        <w:rPr>
          <w:rStyle w:val="20"/>
        </w:rPr>
      </w:pPr>
      <w:r>
        <w:rPr>
          <w:rStyle w:val="20"/>
        </w:rPr>
        <w:t>Общий срок оказания услуги (процесса): в срок, указанный в заявке или иной срок, согласованный с заявителем.</w:t>
      </w:r>
    </w:p>
    <w:p w:rsidR="00075D4A" w:rsidRDefault="000B5A8D" w:rsidP="000B5A8D">
      <w:pPr>
        <w:pStyle w:val="22"/>
        <w:shd w:val="clear" w:color="auto" w:fill="auto"/>
        <w:spacing w:line="263" w:lineRule="exact"/>
        <w:jc w:val="left"/>
      </w:pPr>
      <w:r>
        <w:rPr>
          <w:rStyle w:val="23"/>
        </w:rPr>
        <w:t>Состав,</w:t>
      </w:r>
      <w:r>
        <w:rPr>
          <w:rStyle w:val="23"/>
        </w:rPr>
        <w:t xml:space="preserve"> </w:t>
      </w:r>
      <w:r>
        <w:rPr>
          <w:rStyle w:val="23"/>
        </w:rPr>
        <w:t>последовательность и сроки оказания услуги (процесса):</w:t>
      </w:r>
      <w:r w:rsidR="007F3DA8">
        <w:rPr>
          <w:rStyle w:val="2"/>
        </w:rPr>
        <w:tab/>
      </w:r>
      <w:r w:rsidR="007F3DA8">
        <w:rPr>
          <w:rStyle w:val="2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2835"/>
        <w:gridCol w:w="2709"/>
        <w:gridCol w:w="2066"/>
        <w:gridCol w:w="2056"/>
        <w:gridCol w:w="2027"/>
        <w:gridCol w:w="2063"/>
      </w:tblGrid>
      <w:tr w:rsidR="00075D4A" w:rsidTr="000B5A8D">
        <w:trPr>
          <w:trHeight w:val="9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D4A" w:rsidRDefault="007F3DA8">
            <w:pPr>
              <w:pStyle w:val="22"/>
              <w:shd w:val="clear" w:color="auto" w:fill="auto"/>
              <w:spacing w:line="263" w:lineRule="exact"/>
              <w:jc w:val="left"/>
            </w:pPr>
            <w:r>
              <w:rPr>
                <w:rStyle w:val="23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Этап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 w:rsidP="000B5A8D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Содержание/условия этапа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Форма</w:t>
            </w:r>
          </w:p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предоставления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Срок исполнения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ind w:firstLine="360"/>
              <w:jc w:val="left"/>
            </w:pPr>
            <w:r>
              <w:rPr>
                <w:rStyle w:val="23"/>
              </w:rPr>
              <w:t>Ссылка на нормативный правовой акт</w:t>
            </w:r>
          </w:p>
        </w:tc>
      </w:tr>
      <w:tr w:rsidR="00075D4A" w:rsidTr="000B5A8D">
        <w:trPr>
          <w:trHeight w:val="366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CenturyGothic10pt"/>
              </w:rPr>
              <w:t>1</w:t>
            </w:r>
            <w:r>
              <w:rPr>
                <w:rStyle w:val="2Geneva8p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Получение заявки о необходимости проверки прибора учета перед его демонтажем для ремонта, поверки или замены.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Заявитель или представитель заявителя направляет в сетевую организацию заявку о необходимости проверки, в том числе снятия показаний, существующего прибора учета, осмотра его состояния и схемы подключения до его демонтажа для ремонта, поверки или замены.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6" w:lineRule="exact"/>
              <w:jc w:val="left"/>
            </w:pPr>
            <w:r>
              <w:rPr>
                <w:rStyle w:val="23"/>
              </w:rPr>
              <w:t>Заявка</w:t>
            </w:r>
          </w:p>
          <w:p w:rsidR="00075D4A" w:rsidRDefault="007F3DA8">
            <w:pPr>
              <w:pStyle w:val="22"/>
              <w:shd w:val="clear" w:color="auto" w:fill="auto"/>
              <w:spacing w:line="256" w:lineRule="exact"/>
              <w:jc w:val="left"/>
            </w:pPr>
            <w:r>
              <w:rPr>
                <w:rStyle w:val="23"/>
              </w:rPr>
              <w:t>предоставляется в</w:t>
            </w:r>
          </w:p>
          <w:p w:rsidR="00075D4A" w:rsidRDefault="007F3DA8">
            <w:pPr>
              <w:pStyle w:val="22"/>
              <w:shd w:val="clear" w:color="auto" w:fill="auto"/>
              <w:spacing w:line="256" w:lineRule="exact"/>
              <w:jc w:val="left"/>
            </w:pPr>
            <w:r>
              <w:rPr>
                <w:rStyle w:val="23"/>
              </w:rPr>
              <w:t>письменной</w:t>
            </w:r>
          </w:p>
          <w:p w:rsidR="00075D4A" w:rsidRDefault="007F3DA8">
            <w:pPr>
              <w:pStyle w:val="22"/>
              <w:shd w:val="clear" w:color="auto" w:fill="auto"/>
              <w:spacing w:line="256" w:lineRule="exact"/>
              <w:jc w:val="left"/>
            </w:pPr>
            <w:r>
              <w:rPr>
                <w:rStyle w:val="23"/>
              </w:rPr>
              <w:t>форме.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Регистрация</w:t>
            </w:r>
          </w:p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заявки.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6" w:lineRule="exact"/>
              <w:jc w:val="left"/>
            </w:pPr>
            <w:r>
              <w:rPr>
                <w:rStyle w:val="23"/>
              </w:rPr>
              <w:t>1 рабочий день со дня поступления заявки в сетевую организацию.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Пункт 149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Основных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положений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функционирования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розничных рынков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электрической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энергии,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утвержденных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Постановлением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Правительства РФ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от 4 мая 2012 г. №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442 (далее -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Основные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положения).</w:t>
            </w:r>
          </w:p>
        </w:tc>
      </w:tr>
      <w:tr w:rsidR="00075D4A" w:rsidTr="000B5A8D">
        <w:trPr>
          <w:trHeight w:val="255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Рассмотрение</w:t>
            </w:r>
          </w:p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заявки.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Рассмотрение возможности исполнения заявки в предложенные дату и время.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В случае невозможности исполнения заявки в предложенные дату и время,</w:t>
            </w:r>
            <w:r w:rsidR="008B3A02">
              <w:rPr>
                <w:rStyle w:val="23"/>
              </w:rPr>
              <w:t xml:space="preserve"> </w:t>
            </w:r>
            <w:r w:rsidR="008B3A02">
              <w:rPr>
                <w:rStyle w:val="23"/>
              </w:rPr>
              <w:t>согласование с заявителем новой даты и времени снятия показаний прибора учета и его осмотра.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Результат рассмотрения направляется в письменной форме (в случае невозможности исполнения заявки в указанные дату и время).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Согласование с заявителем новой даты и времени снятия показаний прибора учета и его осмотра (в случае невозможности исполнения заявки в указанные дату и</w:t>
            </w:r>
            <w:r w:rsidR="008B3A02">
              <w:rPr>
                <w:rStyle w:val="23"/>
              </w:rPr>
              <w:t xml:space="preserve"> время).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В течение 5 рабочих дней со дня получения заявки.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Пункт 149 Основных положений</w:t>
            </w:r>
          </w:p>
        </w:tc>
      </w:tr>
    </w:tbl>
    <w:p w:rsidR="00075D4A" w:rsidRDefault="00075D4A">
      <w:pPr>
        <w:rPr>
          <w:sz w:val="2"/>
          <w:szCs w:val="2"/>
        </w:rPr>
        <w:sectPr w:rsidR="00075D4A">
          <w:type w:val="continuous"/>
          <w:pgSz w:w="16840" w:h="11909" w:orient="landscape"/>
          <w:pgMar w:top="360" w:right="1218" w:bottom="360" w:left="93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2835"/>
        <w:gridCol w:w="2728"/>
        <w:gridCol w:w="2070"/>
        <w:gridCol w:w="2052"/>
        <w:gridCol w:w="2030"/>
        <w:gridCol w:w="2052"/>
      </w:tblGrid>
      <w:tr w:rsidR="00075D4A" w:rsidTr="00BE3928">
        <w:trPr>
          <w:trHeight w:val="41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Уведомление</w:t>
            </w:r>
          </w:p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сетевой</w:t>
            </w:r>
          </w:p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организацией</w:t>
            </w:r>
          </w:p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гарантирующего</w:t>
            </w:r>
          </w:p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поставщика.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В случае, если заявитель не направил</w:t>
            </w:r>
            <w:r w:rsidR="00BE3928">
              <w:rPr>
                <w:rStyle w:val="23"/>
              </w:rPr>
              <w:t xml:space="preserve"> </w:t>
            </w:r>
            <w:r>
              <w:rPr>
                <w:rStyle w:val="23"/>
              </w:rPr>
              <w:t>обращение в адрес</w:t>
            </w:r>
          </w:p>
          <w:p w:rsidR="00075D4A" w:rsidRDefault="00BE392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Г</w:t>
            </w:r>
            <w:r w:rsidR="007F3DA8">
              <w:rPr>
                <w:rStyle w:val="23"/>
              </w:rPr>
              <w:t>арантирующего</w:t>
            </w:r>
            <w:r>
              <w:rPr>
                <w:rStyle w:val="23"/>
              </w:rPr>
              <w:t xml:space="preserve"> </w:t>
            </w:r>
            <w:r w:rsidR="007F3DA8">
              <w:rPr>
                <w:rStyle w:val="23"/>
              </w:rPr>
              <w:t>поставщика</w:t>
            </w:r>
            <w:r>
              <w:rPr>
                <w:rStyle w:val="23"/>
              </w:rPr>
              <w:t xml:space="preserve"> </w:t>
            </w:r>
            <w:r w:rsidR="007F3DA8">
              <w:rPr>
                <w:rStyle w:val="23"/>
              </w:rPr>
              <w:t>(энергосбытовой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организации), то</w:t>
            </w:r>
            <w:r w:rsidR="00BE3928">
              <w:rPr>
                <w:rStyle w:val="23"/>
              </w:rPr>
              <w:t xml:space="preserve"> </w:t>
            </w:r>
            <w:r>
              <w:rPr>
                <w:rStyle w:val="23"/>
              </w:rPr>
              <w:t>сетевая</w:t>
            </w:r>
            <w:r w:rsidR="00BE3928">
              <w:rPr>
                <w:rStyle w:val="23"/>
              </w:rPr>
              <w:t xml:space="preserve"> </w:t>
            </w:r>
            <w:r>
              <w:rPr>
                <w:rStyle w:val="23"/>
              </w:rPr>
              <w:t>организация</w:t>
            </w:r>
            <w:r w:rsidR="00BE3928">
              <w:rPr>
                <w:rStyle w:val="23"/>
              </w:rPr>
              <w:t xml:space="preserve"> </w:t>
            </w:r>
            <w:r>
              <w:rPr>
                <w:rStyle w:val="23"/>
              </w:rPr>
              <w:t>направляет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уведомление в</w:t>
            </w:r>
            <w:r w:rsidR="00BE3928">
              <w:rPr>
                <w:rStyle w:val="23"/>
              </w:rPr>
              <w:t xml:space="preserve"> </w:t>
            </w:r>
            <w:r>
              <w:rPr>
                <w:rStyle w:val="23"/>
              </w:rPr>
              <w:t>адрес</w:t>
            </w:r>
          </w:p>
          <w:p w:rsidR="00075D4A" w:rsidRDefault="007F3DA8" w:rsidP="00BE392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гарантирующего поставщика</w:t>
            </w:r>
            <w:r w:rsidR="00BE3928">
              <w:rPr>
                <w:rStyle w:val="23"/>
              </w:rPr>
              <w:t xml:space="preserve"> </w:t>
            </w:r>
            <w:r>
              <w:rPr>
                <w:rStyle w:val="23"/>
              </w:rPr>
              <w:t>(энергосбытовой организации) о дате, времени и месте снятия показаний прибора учета и его осмотра.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Уведомление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направляется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способом,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позволяющим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подтвердить факт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получения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уведомления.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 w:rsidP="00CB28B6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Уведомление Гарантирующего поставщика (энергосбытовой организации) о снятии показаний прибора учета и его осмотре.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В течение 1 рабочего дня со дня получения заявки от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 xml:space="preserve">заявителя </w:t>
            </w:r>
            <w:r>
              <w:rPr>
                <w:rStyle w:val="21pt"/>
              </w:rPr>
              <w:t xml:space="preserve">и(или)в </w:t>
            </w:r>
            <w:r>
              <w:rPr>
                <w:rStyle w:val="23"/>
              </w:rPr>
              <w:t>течение 5 рабочий дней со дня поступления заявки от гарантирующего поставщика (энергосбытовой организации) или заявителя (в случае согласования новой даты и времени).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48" w:lineRule="exact"/>
              <w:jc w:val="left"/>
            </w:pPr>
            <w:r>
              <w:rPr>
                <w:rStyle w:val="23"/>
              </w:rPr>
              <w:t>Пункт 149 Основных положений.</w:t>
            </w:r>
          </w:p>
        </w:tc>
      </w:tr>
      <w:tr w:rsidR="00075D4A" w:rsidTr="00FF52F7">
        <w:trPr>
          <w:trHeight w:val="25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Проведение проверки прибора учета.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Проведение проверки прибора учета в том числе снятие показаний прибора учета, осмотр состояния прибора учета и схемы его подключения.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6" w:lineRule="exact"/>
              <w:jc w:val="left"/>
            </w:pPr>
            <w:r>
              <w:rPr>
                <w:rStyle w:val="23"/>
              </w:rPr>
              <w:t>Работы проводятся непосредственно на объекте заявителя.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9" w:lineRule="exact"/>
              <w:jc w:val="left"/>
            </w:pPr>
            <w:r>
              <w:rPr>
                <w:rStyle w:val="23"/>
              </w:rPr>
              <w:t>Акт проверки прибора учета.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В сроки, указанные в заявке, либо иные сроки,</w:t>
            </w:r>
          </w:p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согласованные с заявителем, но не позднее 3 рабочих дней с даты, указанной в заявке по этапу 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Пункт 149 Основных положений.</w:t>
            </w:r>
          </w:p>
        </w:tc>
      </w:tr>
      <w:tr w:rsidR="00075D4A" w:rsidTr="008B3A02">
        <w:trPr>
          <w:trHeight w:val="8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Направление копии акта проверки прибора</w:t>
            </w:r>
            <w:r w:rsidR="00FF52F7">
              <w:rPr>
                <w:rStyle w:val="23"/>
              </w:rPr>
              <w:t xml:space="preserve"> учета.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Если</w:t>
            </w:r>
          </w:p>
          <w:p w:rsidR="00075D4A" w:rsidRDefault="00FF52F7" w:rsidP="00FF52F7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</w:t>
            </w:r>
            <w:r w:rsidR="007F3DA8">
              <w:rPr>
                <w:rStyle w:val="23"/>
              </w:rPr>
              <w:t>редставитель</w:t>
            </w:r>
            <w:r>
              <w:rPr>
                <w:rStyle w:val="23"/>
              </w:rPr>
              <w:t xml:space="preserve"> </w:t>
            </w:r>
            <w:r w:rsidR="007F3DA8">
              <w:rPr>
                <w:rStyle w:val="23"/>
              </w:rPr>
              <w:t>гарантирующего</w:t>
            </w:r>
            <w:r>
              <w:t xml:space="preserve"> </w:t>
            </w:r>
            <w:r>
              <w:t>поставщика (энергосбытовой организации) не участвовал в проведении проверки, ему направляется копия акта проверки прибора учета.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Копия акта направляется в письменной</w:t>
            </w:r>
            <w:r w:rsidR="00FF52F7">
              <w:rPr>
                <w:rStyle w:val="23"/>
              </w:rPr>
              <w:t xml:space="preserve"> форме.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Направление копии акта проверки прибора</w:t>
            </w:r>
            <w:r w:rsidR="00FF52F7">
              <w:rPr>
                <w:rStyle w:val="23"/>
              </w:rPr>
              <w:t xml:space="preserve"> учета.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5D4A" w:rsidRDefault="007F3DA8" w:rsidP="00FF52F7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В течение 1 рабочего дня после</w:t>
            </w:r>
            <w:r w:rsidR="00FF52F7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проведения</w:t>
            </w:r>
            <w:r w:rsidR="00FF52F7">
              <w:rPr>
                <w:rStyle w:val="23"/>
              </w:rPr>
              <w:t xml:space="preserve"> проверки.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D4A" w:rsidRDefault="007F3DA8">
            <w:pPr>
              <w:pStyle w:val="22"/>
              <w:shd w:val="clear" w:color="auto" w:fill="auto"/>
              <w:spacing w:line="252" w:lineRule="exact"/>
              <w:jc w:val="left"/>
            </w:pPr>
            <w:r>
              <w:rPr>
                <w:rStyle w:val="23"/>
              </w:rPr>
              <w:t>Пункт 149 Основных положений</w:t>
            </w:r>
          </w:p>
        </w:tc>
      </w:tr>
    </w:tbl>
    <w:p w:rsidR="00075D4A" w:rsidRPr="00FF52F7" w:rsidRDefault="00075D4A">
      <w:pPr>
        <w:rPr>
          <w:rFonts w:asciiTheme="minorHAnsi" w:hAnsiTheme="minorHAnsi"/>
          <w:sz w:val="2"/>
          <w:szCs w:val="2"/>
        </w:rPr>
        <w:sectPr w:rsidR="00075D4A" w:rsidRPr="00FF52F7">
          <w:pgSz w:w="16840" w:h="11909" w:orient="landscape"/>
          <w:pgMar w:top="360" w:right="1440" w:bottom="360" w:left="919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075D4A" w:rsidRDefault="00075D4A">
      <w:pPr>
        <w:rPr>
          <w:sz w:val="2"/>
          <w:szCs w:val="2"/>
        </w:rPr>
        <w:sectPr w:rsidR="00075D4A"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75D4A" w:rsidRDefault="00075D4A">
      <w:pPr>
        <w:rPr>
          <w:sz w:val="2"/>
          <w:szCs w:val="2"/>
        </w:rPr>
      </w:pPr>
    </w:p>
    <w:p w:rsidR="00FF52F7" w:rsidRDefault="00FF52F7">
      <w:pPr>
        <w:rPr>
          <w:sz w:val="2"/>
          <w:szCs w:val="2"/>
        </w:rPr>
      </w:pPr>
    </w:p>
    <w:sectPr w:rsidR="00FF52F7">
      <w:pgSz w:w="11909" w:h="16834"/>
      <w:pgMar w:top="1415" w:right="1440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DA8" w:rsidRDefault="007F3DA8">
      <w:r>
        <w:separator/>
      </w:r>
    </w:p>
  </w:endnote>
  <w:endnote w:type="continuationSeparator" w:id="0">
    <w:p w:rsidR="007F3DA8" w:rsidRDefault="007F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DA8" w:rsidRDefault="007F3DA8"/>
  </w:footnote>
  <w:footnote w:type="continuationSeparator" w:id="0">
    <w:p w:rsidR="007F3DA8" w:rsidRDefault="007F3D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4A"/>
    <w:rsid w:val="0005064A"/>
    <w:rsid w:val="00075D4A"/>
    <w:rsid w:val="000B5A8D"/>
    <w:rsid w:val="007F3DA8"/>
    <w:rsid w:val="007F40F2"/>
    <w:rsid w:val="008B3A02"/>
    <w:rsid w:val="00BE3928"/>
    <w:rsid w:val="00CB28B6"/>
    <w:rsid w:val="00DD4FDB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3B4D4-BE1E-40DF-B261-BFF3994E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"/>
    <w:basedOn w:val="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neva8pt">
    <w:name w:val="Основной текст (2) + Geneva;8 pt"/>
    <w:basedOn w:val="21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2</cp:revision>
  <dcterms:created xsi:type="dcterms:W3CDTF">2019-06-17T05:56:00Z</dcterms:created>
  <dcterms:modified xsi:type="dcterms:W3CDTF">2019-06-17T05:56:00Z</dcterms:modified>
</cp:coreProperties>
</file>